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21504D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4D002096" w14:textId="77777777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color w:val="FF0000"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AE73314" w14:textId="77777777" w:rsid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766034E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Email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79"/>
        <w:gridCol w:w="3833"/>
        <w:gridCol w:w="959"/>
        <w:gridCol w:w="956"/>
        <w:gridCol w:w="1433"/>
        <w:gridCol w:w="1449"/>
      </w:tblGrid>
      <w:tr w:rsidR="00F00265" w:rsidRPr="0003394C" w14:paraId="3C0254F7" w14:textId="77777777" w:rsidTr="00C268A0">
        <w:tc>
          <w:tcPr>
            <w:tcW w:w="679" w:type="dxa"/>
          </w:tcPr>
          <w:p w14:paraId="49DB1A39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  <w:b/>
              </w:rPr>
              <w:t>N° Item</w:t>
            </w:r>
          </w:p>
        </w:tc>
        <w:tc>
          <w:tcPr>
            <w:tcW w:w="3833" w:type="dxa"/>
          </w:tcPr>
          <w:p w14:paraId="7589D26C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  <w:b/>
              </w:rPr>
              <w:t>Descrição</w:t>
            </w:r>
          </w:p>
        </w:tc>
        <w:tc>
          <w:tcPr>
            <w:tcW w:w="959" w:type="dxa"/>
          </w:tcPr>
          <w:p w14:paraId="435A71A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03394C">
              <w:rPr>
                <w:rFonts w:asciiTheme="majorHAnsi" w:hAnsiTheme="majorHAnsi"/>
                <w:b/>
              </w:rPr>
              <w:t>Und</w:t>
            </w:r>
            <w:proofErr w:type="spellEnd"/>
            <w:r w:rsidRPr="0003394C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956" w:type="dxa"/>
          </w:tcPr>
          <w:p w14:paraId="7FC69CE1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03394C">
              <w:rPr>
                <w:rFonts w:asciiTheme="majorHAnsi" w:hAnsiTheme="majorHAnsi"/>
                <w:b/>
              </w:rPr>
              <w:t>Qtd</w:t>
            </w:r>
            <w:proofErr w:type="spellEnd"/>
            <w:r w:rsidRPr="0003394C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1433" w:type="dxa"/>
          </w:tcPr>
          <w:p w14:paraId="017D710F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03394C">
              <w:rPr>
                <w:rFonts w:asciiTheme="majorHAnsi" w:hAnsiTheme="majorHAnsi"/>
                <w:b/>
              </w:rPr>
              <w:t>Vlr</w:t>
            </w:r>
            <w:proofErr w:type="spellEnd"/>
            <w:r w:rsidRPr="0003394C">
              <w:rPr>
                <w:rFonts w:asciiTheme="majorHAnsi" w:hAnsiTheme="majorHAnsi"/>
                <w:b/>
              </w:rPr>
              <w:t>. Unit.</w:t>
            </w:r>
          </w:p>
        </w:tc>
        <w:tc>
          <w:tcPr>
            <w:tcW w:w="1449" w:type="dxa"/>
          </w:tcPr>
          <w:p w14:paraId="4466EF97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03394C">
              <w:rPr>
                <w:rFonts w:asciiTheme="majorHAnsi" w:hAnsiTheme="majorHAnsi"/>
                <w:b/>
              </w:rPr>
              <w:t>Vlr</w:t>
            </w:r>
            <w:proofErr w:type="spellEnd"/>
            <w:r w:rsidRPr="0003394C">
              <w:rPr>
                <w:rFonts w:asciiTheme="majorHAnsi" w:hAnsiTheme="majorHAnsi"/>
                <w:b/>
              </w:rPr>
              <w:t xml:space="preserve">. </w:t>
            </w:r>
            <w:proofErr w:type="spellStart"/>
            <w:r w:rsidRPr="0003394C">
              <w:rPr>
                <w:rFonts w:asciiTheme="majorHAnsi" w:hAnsiTheme="majorHAnsi"/>
                <w:b/>
              </w:rPr>
              <w:t>Tot</w:t>
            </w:r>
            <w:proofErr w:type="spellEnd"/>
            <w:r w:rsidRPr="0003394C">
              <w:rPr>
                <w:rFonts w:asciiTheme="majorHAnsi" w:hAnsiTheme="majorHAnsi"/>
                <w:b/>
              </w:rPr>
              <w:t>.</w:t>
            </w:r>
          </w:p>
        </w:tc>
      </w:tr>
      <w:tr w:rsidR="00F00265" w:rsidRPr="0003394C" w14:paraId="5771D82E" w14:textId="77777777" w:rsidTr="00C268A0">
        <w:tc>
          <w:tcPr>
            <w:tcW w:w="679" w:type="dxa"/>
          </w:tcPr>
          <w:p w14:paraId="40825641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0001</w:t>
            </w:r>
          </w:p>
        </w:tc>
        <w:tc>
          <w:tcPr>
            <w:tcW w:w="3833" w:type="dxa"/>
          </w:tcPr>
          <w:p w14:paraId="6333E33D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BICO DE BUNSEN COM REGISTRO - Bico de Bunsen com Registro. Queimador formado por um tubo com orifícios laterais, na base, por onde entra o ar, o qual se vai misturar com o gás que entra através do tubo de borracha. Especificações Técnicas: Bico de Bunsen com registro lateral, guia da chama em alumínio cromado. Dimensões: </w:t>
            </w:r>
            <w:proofErr w:type="gramStart"/>
            <w:r w:rsidRPr="0003394C">
              <w:rPr>
                <w:rFonts w:asciiTheme="majorHAnsi" w:hAnsiTheme="majorHAnsi"/>
              </w:rPr>
              <w:t>11mm</w:t>
            </w:r>
            <w:proofErr w:type="gramEnd"/>
            <w:r w:rsidRPr="0003394C">
              <w:rPr>
                <w:rFonts w:asciiTheme="majorHAnsi" w:hAnsiTheme="majorHAnsi"/>
              </w:rPr>
              <w:t xml:space="preserve"> de diâmetro x 15 cm de altura.</w:t>
            </w:r>
          </w:p>
        </w:tc>
        <w:tc>
          <w:tcPr>
            <w:tcW w:w="959" w:type="dxa"/>
          </w:tcPr>
          <w:p w14:paraId="58A17D04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UN</w:t>
            </w:r>
          </w:p>
        </w:tc>
        <w:tc>
          <w:tcPr>
            <w:tcW w:w="956" w:type="dxa"/>
          </w:tcPr>
          <w:p w14:paraId="4645E4D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proofErr w:type="gramStart"/>
            <w:r w:rsidRPr="0003394C">
              <w:rPr>
                <w:rFonts w:asciiTheme="majorHAnsi" w:hAnsiTheme="majorHAnsi"/>
              </w:rPr>
              <w:t>5</w:t>
            </w:r>
            <w:proofErr w:type="gramEnd"/>
          </w:p>
        </w:tc>
        <w:tc>
          <w:tcPr>
            <w:tcW w:w="1433" w:type="dxa"/>
          </w:tcPr>
          <w:p w14:paraId="0268AC2E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155,00</w:t>
            </w:r>
          </w:p>
        </w:tc>
        <w:tc>
          <w:tcPr>
            <w:tcW w:w="1449" w:type="dxa"/>
          </w:tcPr>
          <w:p w14:paraId="04A20A4D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775,00</w:t>
            </w:r>
          </w:p>
        </w:tc>
      </w:tr>
      <w:tr w:rsidR="00F00265" w:rsidRPr="0003394C" w14:paraId="52697029" w14:textId="77777777" w:rsidTr="00C268A0">
        <w:tc>
          <w:tcPr>
            <w:tcW w:w="679" w:type="dxa"/>
          </w:tcPr>
          <w:p w14:paraId="457F53FE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0002</w:t>
            </w:r>
          </w:p>
        </w:tc>
        <w:tc>
          <w:tcPr>
            <w:tcW w:w="3833" w:type="dxa"/>
          </w:tcPr>
          <w:p w14:paraId="40C61010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CAIXA PARA PRÓTESE COM CESTA REMOVÍVEL (PORTA PRÓTESE COM CESTA) - Caixa para prótese com cesta removível (Porta Prótese com Cesta). Modelo: DB07. Composição: Polipropileno (PP). Indicado para armazenar próteses odontológicas ou similares. Produto reutilizável. Produto não </w:t>
            </w:r>
            <w:proofErr w:type="spellStart"/>
            <w:r w:rsidRPr="0003394C">
              <w:rPr>
                <w:rFonts w:asciiTheme="majorHAnsi" w:hAnsiTheme="majorHAnsi"/>
              </w:rPr>
              <w:t>autoclavável</w:t>
            </w:r>
            <w:proofErr w:type="spellEnd"/>
            <w:r w:rsidRPr="0003394C">
              <w:rPr>
                <w:rFonts w:asciiTheme="majorHAnsi" w:hAnsiTheme="majorHAnsi"/>
              </w:rPr>
              <w:t xml:space="preserve">. Cada caixa vem com </w:t>
            </w:r>
            <w:proofErr w:type="gramStart"/>
            <w:r w:rsidRPr="0003394C">
              <w:rPr>
                <w:rFonts w:asciiTheme="majorHAnsi" w:hAnsiTheme="majorHAnsi"/>
              </w:rPr>
              <w:t>3</w:t>
            </w:r>
            <w:proofErr w:type="gramEnd"/>
            <w:r w:rsidRPr="0003394C">
              <w:rPr>
                <w:rFonts w:asciiTheme="majorHAnsi" w:hAnsiTheme="majorHAnsi"/>
              </w:rPr>
              <w:t xml:space="preserve"> peças: caixa(branco), tampa(branco) e cesta(verde). Embalagem </w:t>
            </w:r>
            <w:r w:rsidRPr="0003394C">
              <w:rPr>
                <w:rFonts w:asciiTheme="majorHAnsi" w:hAnsiTheme="majorHAnsi"/>
              </w:rPr>
              <w:lastRenderedPageBreak/>
              <w:t>com 04 unidades.</w:t>
            </w:r>
          </w:p>
        </w:tc>
        <w:tc>
          <w:tcPr>
            <w:tcW w:w="959" w:type="dxa"/>
          </w:tcPr>
          <w:p w14:paraId="0963190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6" w:type="dxa"/>
          </w:tcPr>
          <w:p w14:paraId="39C39B2D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100</w:t>
            </w:r>
          </w:p>
        </w:tc>
        <w:tc>
          <w:tcPr>
            <w:tcW w:w="1433" w:type="dxa"/>
          </w:tcPr>
          <w:p w14:paraId="2024D65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42,00</w:t>
            </w:r>
          </w:p>
        </w:tc>
        <w:tc>
          <w:tcPr>
            <w:tcW w:w="1449" w:type="dxa"/>
          </w:tcPr>
          <w:p w14:paraId="403F2B3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4.200,00</w:t>
            </w:r>
          </w:p>
        </w:tc>
      </w:tr>
      <w:tr w:rsidR="00F00265" w:rsidRPr="0003394C" w14:paraId="484BE004" w14:textId="77777777" w:rsidTr="00C268A0">
        <w:tc>
          <w:tcPr>
            <w:tcW w:w="679" w:type="dxa"/>
          </w:tcPr>
          <w:p w14:paraId="3200C1EB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lastRenderedPageBreak/>
              <w:t>0003</w:t>
            </w:r>
          </w:p>
        </w:tc>
        <w:tc>
          <w:tcPr>
            <w:tcW w:w="3833" w:type="dxa"/>
          </w:tcPr>
          <w:p w14:paraId="621C12DC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FIO ORTODÔNTICO DURO ELÁSTICO </w:t>
            </w:r>
            <w:proofErr w:type="gramStart"/>
            <w:r w:rsidRPr="0003394C">
              <w:rPr>
                <w:rFonts w:asciiTheme="majorHAnsi" w:hAnsiTheme="majorHAnsi"/>
              </w:rPr>
              <w:t>Ø0,</w:t>
            </w:r>
            <w:proofErr w:type="gramEnd"/>
            <w:r w:rsidRPr="0003394C">
              <w:rPr>
                <w:rFonts w:asciiTheme="majorHAnsi" w:hAnsiTheme="majorHAnsi"/>
              </w:rPr>
              <w:t xml:space="preserve">90MM (.036") - ROLO 500 G - Fio Ortodôntico Duro Elástico </w:t>
            </w:r>
            <w:proofErr w:type="spellStart"/>
            <w:r w:rsidRPr="0003394C">
              <w:rPr>
                <w:rFonts w:asciiTheme="majorHAnsi" w:hAnsiTheme="majorHAnsi"/>
              </w:rPr>
              <w:t>CrNi</w:t>
            </w:r>
            <w:proofErr w:type="spellEnd"/>
            <w:r w:rsidRPr="0003394C">
              <w:rPr>
                <w:rFonts w:asciiTheme="majorHAnsi" w:hAnsiTheme="majorHAnsi"/>
              </w:rPr>
              <w:t xml:space="preserve"> Redondo Ø0,90mm (.036"). Fio de aço inoxidável, com secção transversal redonda. Rolo com 500 g.</w:t>
            </w:r>
          </w:p>
        </w:tc>
        <w:tc>
          <w:tcPr>
            <w:tcW w:w="959" w:type="dxa"/>
          </w:tcPr>
          <w:p w14:paraId="6A0C6E7E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UN</w:t>
            </w:r>
          </w:p>
        </w:tc>
        <w:tc>
          <w:tcPr>
            <w:tcW w:w="956" w:type="dxa"/>
          </w:tcPr>
          <w:p w14:paraId="79F7B92D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30</w:t>
            </w:r>
          </w:p>
        </w:tc>
        <w:tc>
          <w:tcPr>
            <w:tcW w:w="1433" w:type="dxa"/>
          </w:tcPr>
          <w:p w14:paraId="2F87F8A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118,00</w:t>
            </w:r>
          </w:p>
        </w:tc>
        <w:tc>
          <w:tcPr>
            <w:tcW w:w="1449" w:type="dxa"/>
          </w:tcPr>
          <w:p w14:paraId="0E5AB12E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3.540,00</w:t>
            </w:r>
          </w:p>
        </w:tc>
      </w:tr>
      <w:tr w:rsidR="00F00265" w:rsidRPr="0003394C" w14:paraId="40AA2EA6" w14:textId="77777777" w:rsidTr="00C268A0">
        <w:tc>
          <w:tcPr>
            <w:tcW w:w="679" w:type="dxa"/>
          </w:tcPr>
          <w:p w14:paraId="21DDDD09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0004</w:t>
            </w:r>
          </w:p>
        </w:tc>
        <w:tc>
          <w:tcPr>
            <w:tcW w:w="3833" w:type="dxa"/>
          </w:tcPr>
          <w:p w14:paraId="5775651B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FIO ORTODÔNTICO DURO ELÁSTICO </w:t>
            </w:r>
            <w:proofErr w:type="gramStart"/>
            <w:r w:rsidRPr="0003394C">
              <w:rPr>
                <w:rFonts w:asciiTheme="majorHAnsi" w:hAnsiTheme="majorHAnsi"/>
              </w:rPr>
              <w:t>Ø1,</w:t>
            </w:r>
            <w:proofErr w:type="gramEnd"/>
            <w:r w:rsidRPr="0003394C">
              <w:rPr>
                <w:rFonts w:asciiTheme="majorHAnsi" w:hAnsiTheme="majorHAnsi"/>
              </w:rPr>
              <w:t xml:space="preserve">00MM (.040") - ROLO 500 G - Fio Ortodôntico Duro Elástico </w:t>
            </w:r>
            <w:proofErr w:type="spellStart"/>
            <w:r w:rsidRPr="0003394C">
              <w:rPr>
                <w:rFonts w:asciiTheme="majorHAnsi" w:hAnsiTheme="majorHAnsi"/>
              </w:rPr>
              <w:t>CrNi</w:t>
            </w:r>
            <w:proofErr w:type="spellEnd"/>
            <w:r w:rsidRPr="0003394C">
              <w:rPr>
                <w:rFonts w:asciiTheme="majorHAnsi" w:hAnsiTheme="majorHAnsi"/>
              </w:rPr>
              <w:t xml:space="preserve"> Redondo Ø1,00mm (.040"). Fio de aço inoxidável, com secção transversal redonda. Rolo com 500 g.</w:t>
            </w:r>
          </w:p>
        </w:tc>
        <w:tc>
          <w:tcPr>
            <w:tcW w:w="959" w:type="dxa"/>
          </w:tcPr>
          <w:p w14:paraId="4DB4978C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UN</w:t>
            </w:r>
          </w:p>
        </w:tc>
        <w:tc>
          <w:tcPr>
            <w:tcW w:w="956" w:type="dxa"/>
          </w:tcPr>
          <w:p w14:paraId="2426AE6D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30</w:t>
            </w:r>
          </w:p>
        </w:tc>
        <w:tc>
          <w:tcPr>
            <w:tcW w:w="1433" w:type="dxa"/>
          </w:tcPr>
          <w:p w14:paraId="7AFE59E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118,00</w:t>
            </w:r>
          </w:p>
        </w:tc>
        <w:tc>
          <w:tcPr>
            <w:tcW w:w="1449" w:type="dxa"/>
          </w:tcPr>
          <w:p w14:paraId="0ACB9F47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3.540,00</w:t>
            </w:r>
          </w:p>
        </w:tc>
      </w:tr>
      <w:tr w:rsidR="00F00265" w:rsidRPr="0003394C" w14:paraId="16275B3A" w14:textId="77777777" w:rsidTr="00C268A0">
        <w:tc>
          <w:tcPr>
            <w:tcW w:w="679" w:type="dxa"/>
          </w:tcPr>
          <w:p w14:paraId="5BCC778F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0005</w:t>
            </w:r>
          </w:p>
        </w:tc>
        <w:tc>
          <w:tcPr>
            <w:tcW w:w="3833" w:type="dxa"/>
          </w:tcPr>
          <w:p w14:paraId="4E13A04F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LUPA P/CABEÇA - Lupa para ser utilizado na ampliação de imagens com o objetivo de facilitar a visualização e melhorar o desempenho do profissional em procedimentos técnicos. Suas características físicas satisfazem os padrões de qualidade internacional, com lentes de excelente desempenho visual. Material: Lentes – Resina CR-39. Armação das lentes – ABS. Cinta da Lupa - Cinta de PP revestida com filme de PVC. Fixador da Cinta – </w:t>
            </w:r>
            <w:proofErr w:type="spellStart"/>
            <w:r w:rsidRPr="0003394C">
              <w:rPr>
                <w:rFonts w:asciiTheme="majorHAnsi" w:hAnsiTheme="majorHAnsi"/>
              </w:rPr>
              <w:t>Velcro</w:t>
            </w:r>
            <w:proofErr w:type="spellEnd"/>
            <w:r w:rsidRPr="0003394C">
              <w:rPr>
                <w:rFonts w:asciiTheme="majorHAnsi" w:hAnsiTheme="majorHAnsi"/>
              </w:rPr>
              <w:t>. Mecanismo móvel - Rebites de latão cromados. Grau de aumento - 3.5x. Dimensões - (C x L x H) 16,0 x 25,0 x 3,5 cm. Peso - 70gr. Conteúdo da Embalagem: 01 Lupa e 01 Manual de instruções.</w:t>
            </w:r>
          </w:p>
        </w:tc>
        <w:tc>
          <w:tcPr>
            <w:tcW w:w="959" w:type="dxa"/>
          </w:tcPr>
          <w:p w14:paraId="61F9DE19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UN</w:t>
            </w:r>
          </w:p>
        </w:tc>
        <w:tc>
          <w:tcPr>
            <w:tcW w:w="956" w:type="dxa"/>
          </w:tcPr>
          <w:p w14:paraId="49CA586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60</w:t>
            </w:r>
          </w:p>
        </w:tc>
        <w:tc>
          <w:tcPr>
            <w:tcW w:w="1433" w:type="dxa"/>
          </w:tcPr>
          <w:p w14:paraId="72AE096F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319,00</w:t>
            </w:r>
          </w:p>
        </w:tc>
        <w:tc>
          <w:tcPr>
            <w:tcW w:w="1449" w:type="dxa"/>
          </w:tcPr>
          <w:p w14:paraId="19ACD300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19.140,00</w:t>
            </w:r>
          </w:p>
        </w:tc>
      </w:tr>
      <w:tr w:rsidR="00F00265" w:rsidRPr="0003394C" w14:paraId="7DE6921B" w14:textId="77777777" w:rsidTr="00C268A0">
        <w:tc>
          <w:tcPr>
            <w:tcW w:w="679" w:type="dxa"/>
          </w:tcPr>
          <w:p w14:paraId="7EE38AB2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0006</w:t>
            </w:r>
          </w:p>
        </w:tc>
        <w:tc>
          <w:tcPr>
            <w:tcW w:w="3833" w:type="dxa"/>
          </w:tcPr>
          <w:p w14:paraId="7A4CCB91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MAXI MALETA SAÚDE BUCAL C/MACROMODELOS - Maxi Maleta contendo: 03 Placas de PVC didáticas </w:t>
            </w:r>
            <w:proofErr w:type="gramStart"/>
            <w:r w:rsidRPr="0003394C">
              <w:rPr>
                <w:rFonts w:asciiTheme="majorHAnsi" w:hAnsiTheme="majorHAnsi"/>
              </w:rPr>
              <w:t>explicativas, 01</w:t>
            </w:r>
            <w:proofErr w:type="gramEnd"/>
            <w:r w:rsidRPr="0003394C">
              <w:rPr>
                <w:rFonts w:asciiTheme="majorHAnsi" w:hAnsiTheme="majorHAnsi"/>
              </w:rPr>
              <w:t xml:space="preserve"> Macro Maxi Modelo Escovação, 01 Macro Evolução de Doenças Periodontais (03 peças), 01 Macro Modelo Evolução da Cárie c/04 molares e 01 Macro Escova. Maxi Maleta Saúde Bucal, plástica, medindo 36 x 20 x 19 cm. Placas de PVC Multicoloridas didáticas explicativas sobre: Escovação dentária, Evolução da doença periodontal e Evolução da cárie dentária. Macro Maxi Modelo Escovação com arcada superior, arcada inferior, língua e articulador metálico flexível, que permite posicionar na oclusão tipo I, oclusão tipo II, oclusão tipo III e mordida cruzada. Ideal para </w:t>
            </w:r>
            <w:r w:rsidRPr="0003394C">
              <w:rPr>
                <w:rFonts w:asciiTheme="majorHAnsi" w:hAnsiTheme="majorHAnsi"/>
              </w:rPr>
              <w:lastRenderedPageBreak/>
              <w:t>treinamento de escovação dentária, de língua e uso de fio dental. Macro Evolução de Doenças Periodontais (</w:t>
            </w:r>
            <w:proofErr w:type="gramStart"/>
            <w:r w:rsidRPr="0003394C">
              <w:rPr>
                <w:rFonts w:asciiTheme="majorHAnsi" w:hAnsiTheme="majorHAnsi"/>
              </w:rPr>
              <w:t>3</w:t>
            </w:r>
            <w:proofErr w:type="gramEnd"/>
            <w:r w:rsidRPr="0003394C">
              <w:rPr>
                <w:rFonts w:asciiTheme="majorHAnsi" w:hAnsiTheme="majorHAnsi"/>
              </w:rPr>
              <w:t xml:space="preserve"> Peças): No primeiro modelo denominado GENGIVA NORMAL demonstra uma gengiva hígida. Apresenta articulação Charneira, que permite levantar a gengiva, com isso é possível visualizar do tecido ósseo, onde se verifica que o mesmo encontra-se sadio. No segundo modelo, denominado GENGIVITE, observa-se uma pequena quantidade de cálculo representado em preto nos elementos 21, 22, 23. Nos elementos 24 e 25 percebem-se gengivas inflamadas e avermelhadas. Possui articulação Charneira para visualização do cálculo </w:t>
            </w:r>
            <w:proofErr w:type="spellStart"/>
            <w:proofErr w:type="gramStart"/>
            <w:r w:rsidRPr="0003394C">
              <w:rPr>
                <w:rFonts w:asciiTheme="majorHAnsi" w:hAnsiTheme="majorHAnsi"/>
              </w:rPr>
              <w:t>sub-gengival</w:t>
            </w:r>
            <w:proofErr w:type="spellEnd"/>
            <w:proofErr w:type="gramEnd"/>
            <w:r w:rsidRPr="0003394C">
              <w:rPr>
                <w:rFonts w:asciiTheme="majorHAnsi" w:hAnsiTheme="majorHAnsi"/>
              </w:rPr>
              <w:t xml:space="preserve"> no tecido ósseo. No terceiro modelo PERIODONTITE, levantando a articulação em Charneira, podemos constatar que existe cálculo na maioria da raiz. No elemento 23 a raiz fica quase que totalmente exposta, exemplificando um dente praticamente condenado. O elemento 24 apresenta gengiva extremamente inflamada e com sangramento. Medidas: 08 x 11 x 08 cm. Acompanha uma placa do diagrama explicativo em placa de poliestireno que mede 20 x 14,5 com informações sobre evolução da doença periodontal. Macro Modelo Evolução da Cárie (</w:t>
            </w:r>
            <w:proofErr w:type="gramStart"/>
            <w:r w:rsidRPr="0003394C">
              <w:rPr>
                <w:rFonts w:asciiTheme="majorHAnsi" w:hAnsiTheme="majorHAnsi"/>
              </w:rPr>
              <w:t>4</w:t>
            </w:r>
            <w:proofErr w:type="gramEnd"/>
            <w:r w:rsidRPr="0003394C">
              <w:rPr>
                <w:rFonts w:asciiTheme="majorHAnsi" w:hAnsiTheme="majorHAnsi"/>
              </w:rPr>
              <w:t xml:space="preserve"> Dentes): Conjunto composto por base plástica rígida para perfeito encaixe e sustentação dos modelos de dente e 04 modelos de dentes confeccionados em resina plástica em escala maior com lesões cariosas em evolução sendo: dente hígido, dente com cárie inicial de esmalte, dente com cárie de dentina e dente com cárie profunda com exposição pulpar. Cada dente é dividido em duas partes. Dimensões da base </w:t>
            </w:r>
            <w:proofErr w:type="gramStart"/>
            <w:r w:rsidRPr="0003394C">
              <w:rPr>
                <w:rFonts w:asciiTheme="majorHAnsi" w:hAnsiTheme="majorHAnsi"/>
              </w:rPr>
              <w:t>25cm</w:t>
            </w:r>
            <w:proofErr w:type="gramEnd"/>
            <w:r w:rsidRPr="0003394C">
              <w:rPr>
                <w:rFonts w:asciiTheme="majorHAnsi" w:hAnsiTheme="majorHAnsi"/>
              </w:rPr>
              <w:t xml:space="preserve"> x 8cm x 8cm. Dimensões de cada dente </w:t>
            </w:r>
            <w:proofErr w:type="gramStart"/>
            <w:r w:rsidRPr="0003394C">
              <w:rPr>
                <w:rFonts w:asciiTheme="majorHAnsi" w:hAnsiTheme="majorHAnsi"/>
              </w:rPr>
              <w:t>9cm</w:t>
            </w:r>
            <w:proofErr w:type="gramEnd"/>
            <w:r w:rsidRPr="0003394C">
              <w:rPr>
                <w:rFonts w:asciiTheme="majorHAnsi" w:hAnsiTheme="majorHAnsi"/>
              </w:rPr>
              <w:t xml:space="preserve"> x 5cm x 4,5cm. Os dentes são encaixados individualmente na base e podem ser retirados e recolocados a qualquer momento para demonstração. A sequência de dentes mostrando o agravamento e progressão da doença cárie nas fases de cárie de esmalte, cárie de dentina e cárie envolvendo a polpa; dentes com opção de abertura para </w:t>
            </w:r>
            <w:r w:rsidRPr="0003394C">
              <w:rPr>
                <w:rFonts w:asciiTheme="majorHAnsi" w:hAnsiTheme="majorHAnsi"/>
              </w:rPr>
              <w:lastRenderedPageBreak/>
              <w:t>visualização do interior do dente; trabalho da arte bem-acabado. Macro Modelo Escova Produzida em resina plástica, cabo branco com cerdas nas cores branca e azul. Com 36 centímetros de comprimento é usada em demonstrações nas ações educativas.</w:t>
            </w:r>
          </w:p>
        </w:tc>
        <w:tc>
          <w:tcPr>
            <w:tcW w:w="959" w:type="dxa"/>
          </w:tcPr>
          <w:p w14:paraId="6F2A721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lastRenderedPageBreak/>
              <w:t>KIT</w:t>
            </w:r>
          </w:p>
        </w:tc>
        <w:tc>
          <w:tcPr>
            <w:tcW w:w="956" w:type="dxa"/>
          </w:tcPr>
          <w:p w14:paraId="4A678BEF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30</w:t>
            </w:r>
          </w:p>
        </w:tc>
        <w:tc>
          <w:tcPr>
            <w:tcW w:w="1433" w:type="dxa"/>
          </w:tcPr>
          <w:p w14:paraId="017036DB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530,00</w:t>
            </w:r>
          </w:p>
        </w:tc>
        <w:tc>
          <w:tcPr>
            <w:tcW w:w="1449" w:type="dxa"/>
          </w:tcPr>
          <w:p w14:paraId="48F519AB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15.900,00</w:t>
            </w:r>
          </w:p>
        </w:tc>
      </w:tr>
      <w:tr w:rsidR="00F00265" w:rsidRPr="0003394C" w14:paraId="5D574AE5" w14:textId="77777777" w:rsidTr="00C268A0">
        <w:tc>
          <w:tcPr>
            <w:tcW w:w="679" w:type="dxa"/>
          </w:tcPr>
          <w:p w14:paraId="11800B13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lastRenderedPageBreak/>
              <w:t>0007</w:t>
            </w:r>
          </w:p>
        </w:tc>
        <w:tc>
          <w:tcPr>
            <w:tcW w:w="3833" w:type="dxa"/>
          </w:tcPr>
          <w:p w14:paraId="783595B7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PINCEL PELO SINTÉTICO CHATO – N° 4 - Pincel </w:t>
            </w:r>
            <w:proofErr w:type="spellStart"/>
            <w:r w:rsidRPr="0003394C">
              <w:rPr>
                <w:rFonts w:asciiTheme="majorHAnsi" w:hAnsiTheme="majorHAnsi"/>
              </w:rPr>
              <w:t>Pêlo</w:t>
            </w:r>
            <w:proofErr w:type="spellEnd"/>
            <w:r w:rsidRPr="0003394C">
              <w:rPr>
                <w:rFonts w:asciiTheme="majorHAnsi" w:hAnsiTheme="majorHAnsi"/>
              </w:rPr>
              <w:t xml:space="preserve"> Sintético - Nº 4. Pincel para resina composta, uso profissional. Cabo longo. Largura do pelo: 4.6mm. Espessura do pelo: 1.8mm. Altura do pelo: 6.0mm. Comprimento total do pincel: 233 </w:t>
            </w:r>
            <w:proofErr w:type="spellStart"/>
            <w:r w:rsidRPr="0003394C">
              <w:rPr>
                <w:rFonts w:asciiTheme="majorHAnsi" w:hAnsiTheme="majorHAnsi"/>
              </w:rPr>
              <w:t>mm.</w:t>
            </w:r>
            <w:proofErr w:type="spellEnd"/>
            <w:r w:rsidRPr="0003394C">
              <w:rPr>
                <w:rFonts w:asciiTheme="majorHAnsi" w:hAnsiTheme="majorHAnsi"/>
              </w:rPr>
              <w:t xml:space="preserve"> Embalagem com 01 unidade. </w:t>
            </w:r>
          </w:p>
        </w:tc>
        <w:tc>
          <w:tcPr>
            <w:tcW w:w="959" w:type="dxa"/>
          </w:tcPr>
          <w:p w14:paraId="3ABD8810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UN</w:t>
            </w:r>
          </w:p>
        </w:tc>
        <w:tc>
          <w:tcPr>
            <w:tcW w:w="956" w:type="dxa"/>
          </w:tcPr>
          <w:p w14:paraId="1419ADF3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80</w:t>
            </w:r>
          </w:p>
        </w:tc>
        <w:tc>
          <w:tcPr>
            <w:tcW w:w="1433" w:type="dxa"/>
          </w:tcPr>
          <w:p w14:paraId="3832F87A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15,30</w:t>
            </w:r>
          </w:p>
        </w:tc>
        <w:tc>
          <w:tcPr>
            <w:tcW w:w="1449" w:type="dxa"/>
          </w:tcPr>
          <w:p w14:paraId="167338D0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1.224,00</w:t>
            </w:r>
          </w:p>
        </w:tc>
      </w:tr>
      <w:tr w:rsidR="00F00265" w:rsidRPr="0003394C" w14:paraId="419A180D" w14:textId="77777777" w:rsidTr="00C268A0">
        <w:tc>
          <w:tcPr>
            <w:tcW w:w="679" w:type="dxa"/>
          </w:tcPr>
          <w:p w14:paraId="78E10A08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0008</w:t>
            </w:r>
          </w:p>
        </w:tc>
        <w:tc>
          <w:tcPr>
            <w:tcW w:w="3833" w:type="dxa"/>
          </w:tcPr>
          <w:p w14:paraId="6C4AC2C0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PORTA RESINA E MICROBRUSH ACRÍLICO - Porta Resina e </w:t>
            </w:r>
            <w:proofErr w:type="spellStart"/>
            <w:r w:rsidRPr="0003394C">
              <w:rPr>
                <w:rFonts w:asciiTheme="majorHAnsi" w:hAnsiTheme="majorHAnsi"/>
              </w:rPr>
              <w:t>Microbrush</w:t>
            </w:r>
            <w:proofErr w:type="spellEnd"/>
            <w:r w:rsidRPr="0003394C">
              <w:rPr>
                <w:rFonts w:asciiTheme="majorHAnsi" w:hAnsiTheme="majorHAnsi"/>
              </w:rPr>
              <w:t xml:space="preserve">. Fabricado em Acrílico. Embalagem com </w:t>
            </w:r>
            <w:proofErr w:type="gramStart"/>
            <w:r w:rsidRPr="0003394C">
              <w:rPr>
                <w:rFonts w:asciiTheme="majorHAnsi" w:hAnsiTheme="majorHAnsi"/>
              </w:rPr>
              <w:t>1</w:t>
            </w:r>
            <w:proofErr w:type="gramEnd"/>
            <w:r w:rsidRPr="0003394C">
              <w:rPr>
                <w:rFonts w:asciiTheme="majorHAnsi" w:hAnsiTheme="majorHAnsi"/>
              </w:rPr>
              <w:t xml:space="preserve"> unidade.</w:t>
            </w:r>
          </w:p>
        </w:tc>
        <w:tc>
          <w:tcPr>
            <w:tcW w:w="959" w:type="dxa"/>
          </w:tcPr>
          <w:p w14:paraId="0B1E2488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UN</w:t>
            </w:r>
          </w:p>
        </w:tc>
        <w:tc>
          <w:tcPr>
            <w:tcW w:w="956" w:type="dxa"/>
          </w:tcPr>
          <w:p w14:paraId="1E6C34B9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60</w:t>
            </w:r>
          </w:p>
        </w:tc>
        <w:tc>
          <w:tcPr>
            <w:tcW w:w="1433" w:type="dxa"/>
          </w:tcPr>
          <w:p w14:paraId="382F6357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56,00</w:t>
            </w:r>
          </w:p>
        </w:tc>
        <w:tc>
          <w:tcPr>
            <w:tcW w:w="1449" w:type="dxa"/>
          </w:tcPr>
          <w:p w14:paraId="0D02DB0C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3.360,00</w:t>
            </w:r>
          </w:p>
        </w:tc>
      </w:tr>
      <w:tr w:rsidR="00F00265" w:rsidRPr="0003394C" w14:paraId="07AF8482" w14:textId="77777777" w:rsidTr="00C268A0">
        <w:tc>
          <w:tcPr>
            <w:tcW w:w="679" w:type="dxa"/>
          </w:tcPr>
          <w:p w14:paraId="4F998982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0009</w:t>
            </w:r>
          </w:p>
        </w:tc>
        <w:tc>
          <w:tcPr>
            <w:tcW w:w="3833" w:type="dxa"/>
          </w:tcPr>
          <w:p w14:paraId="503D1173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REVELADOR PARA RX ODONTO - 500 ml - Revelador para </w:t>
            </w:r>
            <w:proofErr w:type="gramStart"/>
            <w:r w:rsidRPr="0003394C">
              <w:rPr>
                <w:rFonts w:asciiTheme="majorHAnsi" w:hAnsiTheme="majorHAnsi"/>
              </w:rPr>
              <w:t>Raio X</w:t>
            </w:r>
            <w:proofErr w:type="gramEnd"/>
            <w:r w:rsidRPr="0003394C">
              <w:rPr>
                <w:rFonts w:asciiTheme="majorHAnsi" w:hAnsiTheme="majorHAnsi"/>
              </w:rPr>
              <w:t xml:space="preserve"> odontológico – solução reveladora para radiografia pronta para uso em processo manual, Composição: água, sulfito de sódio, </w:t>
            </w:r>
            <w:proofErr w:type="spellStart"/>
            <w:r w:rsidRPr="0003394C">
              <w:rPr>
                <w:rFonts w:asciiTheme="majorHAnsi" w:hAnsiTheme="majorHAnsi"/>
              </w:rPr>
              <w:t>dietilenoglicol</w:t>
            </w:r>
            <w:proofErr w:type="spellEnd"/>
            <w:r w:rsidRPr="0003394C">
              <w:rPr>
                <w:rFonts w:asciiTheme="majorHAnsi" w:hAnsiTheme="majorHAnsi"/>
              </w:rPr>
              <w:t xml:space="preserve"> e </w:t>
            </w:r>
            <w:proofErr w:type="spellStart"/>
            <w:r w:rsidRPr="0003394C">
              <w:rPr>
                <w:rFonts w:asciiTheme="majorHAnsi" w:hAnsiTheme="majorHAnsi"/>
              </w:rPr>
              <w:t>hidroquinona</w:t>
            </w:r>
            <w:proofErr w:type="spellEnd"/>
            <w:r w:rsidRPr="0003394C">
              <w:rPr>
                <w:rFonts w:asciiTheme="majorHAnsi" w:hAnsiTheme="majorHAnsi"/>
              </w:rPr>
              <w:t xml:space="preserve"> (1-5%) , embalado em frasco de 500 ml, devendo trazer externamente os dados de identificação, procedência, número de lote e data de validade.</w:t>
            </w:r>
          </w:p>
        </w:tc>
        <w:tc>
          <w:tcPr>
            <w:tcW w:w="959" w:type="dxa"/>
          </w:tcPr>
          <w:p w14:paraId="51D33EB8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UN</w:t>
            </w:r>
          </w:p>
        </w:tc>
        <w:tc>
          <w:tcPr>
            <w:tcW w:w="956" w:type="dxa"/>
          </w:tcPr>
          <w:p w14:paraId="3019FFCC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720</w:t>
            </w:r>
          </w:p>
        </w:tc>
        <w:tc>
          <w:tcPr>
            <w:tcW w:w="1433" w:type="dxa"/>
          </w:tcPr>
          <w:p w14:paraId="7076FE9D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43,00</w:t>
            </w:r>
          </w:p>
        </w:tc>
        <w:tc>
          <w:tcPr>
            <w:tcW w:w="1449" w:type="dxa"/>
          </w:tcPr>
          <w:p w14:paraId="2012AE2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30.960,00</w:t>
            </w:r>
          </w:p>
        </w:tc>
      </w:tr>
      <w:tr w:rsidR="00F00265" w:rsidRPr="0003394C" w14:paraId="3C4980EE" w14:textId="77777777" w:rsidTr="00C268A0">
        <w:tc>
          <w:tcPr>
            <w:tcW w:w="679" w:type="dxa"/>
          </w:tcPr>
          <w:p w14:paraId="737B1224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0010</w:t>
            </w:r>
          </w:p>
        </w:tc>
        <w:tc>
          <w:tcPr>
            <w:tcW w:w="3833" w:type="dxa"/>
          </w:tcPr>
          <w:p w14:paraId="5373E1A5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SODA CLORADA 5% - LITRO - Soda Clorada é uma solução de hipoclorito de sódio com teor de cloro ativo de 5,0%. Potente agente antimicrobiano é indicado para irrigação e desinfecção de canais </w:t>
            </w:r>
            <w:proofErr w:type="spellStart"/>
            <w:r w:rsidRPr="0003394C">
              <w:rPr>
                <w:rFonts w:asciiTheme="majorHAnsi" w:hAnsiTheme="majorHAnsi"/>
              </w:rPr>
              <w:t>radicalares</w:t>
            </w:r>
            <w:proofErr w:type="spellEnd"/>
            <w:r w:rsidRPr="0003394C">
              <w:rPr>
                <w:rFonts w:asciiTheme="majorHAnsi" w:hAnsiTheme="majorHAnsi"/>
              </w:rPr>
              <w:t xml:space="preserve"> (uso odontológico). Composição: Hipoclorito de Sódio; Hidróxido de Sódio e Água Purificada. Embalagem: Frasco de Polietileno de Alta Densidade (PEAD) contendo 1000 </w:t>
            </w:r>
            <w:proofErr w:type="spellStart"/>
            <w:r w:rsidRPr="0003394C">
              <w:rPr>
                <w:rFonts w:asciiTheme="majorHAnsi" w:hAnsiTheme="majorHAnsi"/>
              </w:rPr>
              <w:t>mL</w:t>
            </w:r>
            <w:proofErr w:type="spellEnd"/>
            <w:r w:rsidRPr="0003394C">
              <w:rPr>
                <w:rFonts w:asciiTheme="majorHAnsi" w:hAnsiTheme="majorHAnsi"/>
              </w:rPr>
              <w:t xml:space="preserve"> do produto.</w:t>
            </w:r>
          </w:p>
        </w:tc>
        <w:tc>
          <w:tcPr>
            <w:tcW w:w="959" w:type="dxa"/>
          </w:tcPr>
          <w:p w14:paraId="1FA44671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L</w:t>
            </w:r>
          </w:p>
        </w:tc>
        <w:tc>
          <w:tcPr>
            <w:tcW w:w="956" w:type="dxa"/>
          </w:tcPr>
          <w:p w14:paraId="7C2F2C2C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480</w:t>
            </w:r>
          </w:p>
        </w:tc>
        <w:tc>
          <w:tcPr>
            <w:tcW w:w="1433" w:type="dxa"/>
          </w:tcPr>
          <w:p w14:paraId="38BE8CFF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19,27</w:t>
            </w:r>
          </w:p>
        </w:tc>
        <w:tc>
          <w:tcPr>
            <w:tcW w:w="1449" w:type="dxa"/>
          </w:tcPr>
          <w:p w14:paraId="0133D39B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9.249,60</w:t>
            </w:r>
          </w:p>
        </w:tc>
      </w:tr>
      <w:tr w:rsidR="00F00265" w:rsidRPr="0003394C" w14:paraId="2EE83C54" w14:textId="77777777" w:rsidTr="00C268A0">
        <w:tc>
          <w:tcPr>
            <w:tcW w:w="679" w:type="dxa"/>
          </w:tcPr>
          <w:p w14:paraId="6AE3F6F6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0011</w:t>
            </w:r>
          </w:p>
        </w:tc>
        <w:tc>
          <w:tcPr>
            <w:tcW w:w="3833" w:type="dxa"/>
          </w:tcPr>
          <w:p w14:paraId="46863221" w14:textId="77777777" w:rsidR="00F00265" w:rsidRPr="0003394C" w:rsidRDefault="00F00265" w:rsidP="00C268A0">
            <w:pPr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 xml:space="preserve">SUGADOR DE SALIVA DESCARTÁVEL - C/40 UNIDADES - Sugador de saliva descartável. Utilizado para a sucção de líquidos em procedimentos odontológicos. Fabricado com um material plástico transparente resistente, e no seu interior um arame em aço para dar </w:t>
            </w:r>
            <w:r w:rsidRPr="0003394C">
              <w:rPr>
                <w:rFonts w:asciiTheme="majorHAnsi" w:hAnsiTheme="majorHAnsi"/>
              </w:rPr>
              <w:lastRenderedPageBreak/>
              <w:t>mais flexibilidade no manuseio do profissional. Suas ponteiras são coloridas, artificialmente aromatizadas e vazadas para melhor sucção. Embalagem: Pacote com 40 unidades.</w:t>
            </w:r>
          </w:p>
        </w:tc>
        <w:tc>
          <w:tcPr>
            <w:tcW w:w="959" w:type="dxa"/>
          </w:tcPr>
          <w:p w14:paraId="253DF215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lastRenderedPageBreak/>
              <w:t>PCT</w:t>
            </w:r>
          </w:p>
        </w:tc>
        <w:tc>
          <w:tcPr>
            <w:tcW w:w="956" w:type="dxa"/>
          </w:tcPr>
          <w:p w14:paraId="547CDE27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800</w:t>
            </w:r>
          </w:p>
        </w:tc>
        <w:tc>
          <w:tcPr>
            <w:tcW w:w="1433" w:type="dxa"/>
          </w:tcPr>
          <w:p w14:paraId="556365CB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12,50</w:t>
            </w:r>
          </w:p>
        </w:tc>
        <w:tc>
          <w:tcPr>
            <w:tcW w:w="1449" w:type="dxa"/>
          </w:tcPr>
          <w:p w14:paraId="6144FE9A" w14:textId="77777777" w:rsidR="00F00265" w:rsidRPr="0003394C" w:rsidRDefault="00F00265" w:rsidP="00C268A0">
            <w:pPr>
              <w:jc w:val="center"/>
              <w:rPr>
                <w:rFonts w:asciiTheme="majorHAnsi" w:hAnsiTheme="majorHAnsi"/>
              </w:rPr>
            </w:pPr>
            <w:r w:rsidRPr="0003394C">
              <w:rPr>
                <w:rFonts w:asciiTheme="majorHAnsi" w:hAnsiTheme="majorHAnsi"/>
              </w:rPr>
              <w:t>10.000,00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  <w:bookmarkStart w:id="0" w:name="_GoBack"/>
      <w:bookmarkEnd w:id="0"/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</w:t>
      </w:r>
      <w:proofErr w:type="spellStart"/>
      <w:r w:rsidRPr="00E27080">
        <w:rPr>
          <w:rFonts w:asciiTheme="majorHAnsi" w:hAnsiTheme="majorHAnsi" w:cstheme="majorHAnsi"/>
        </w:rPr>
        <w:t>infralegais</w:t>
      </w:r>
      <w:proofErr w:type="spellEnd"/>
      <w:r w:rsidRPr="00E27080">
        <w:rPr>
          <w:rFonts w:asciiTheme="majorHAnsi" w:hAnsiTheme="majorHAnsi" w:cstheme="majorHAnsi"/>
        </w:rPr>
        <w:t xml:space="preserve">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F00265" w:rsidRPr="00F00265">
      <w:rPr>
        <w:rFonts w:asciiTheme="majorHAnsi" w:eastAsiaTheme="minorEastAsia" w:hAnsiTheme="majorHAnsi" w:cstheme="majorHAnsi"/>
        <w:noProof/>
        <w:sz w:val="20"/>
        <w:szCs w:val="20"/>
      </w:rPr>
      <w:t>5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F00265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79404D"/>
    <w:multiLevelType w:val="hybridMultilevel"/>
    <w:tmpl w:val="DA2A1950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002C5B"/>
    <w:multiLevelType w:val="multilevel"/>
    <w:tmpl w:val="4F9CA6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087A5B39"/>
    <w:multiLevelType w:val="multilevel"/>
    <w:tmpl w:val="C6C86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530EB7"/>
    <w:multiLevelType w:val="multilevel"/>
    <w:tmpl w:val="DDF6D992"/>
    <w:lvl w:ilvl="0">
      <w:start w:val="1"/>
      <w:numFmt w:val="decimal"/>
      <w:lvlText w:val="%1."/>
      <w:lvlJc w:val="left"/>
      <w:pPr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5">
    <w:nsid w:val="0ED53D4C"/>
    <w:multiLevelType w:val="hybridMultilevel"/>
    <w:tmpl w:val="FA623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C181E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07"/>
    <w:multiLevelType w:val="multilevel"/>
    <w:tmpl w:val="1F88F1F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Tahoma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ahom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ahom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ahom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ahom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ahom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ahom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ahoma" w:hint="default"/>
        <w:color w:val="000000"/>
      </w:rPr>
    </w:lvl>
  </w:abstractNum>
  <w:abstractNum w:abstractNumId="8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91871BF"/>
    <w:multiLevelType w:val="multilevel"/>
    <w:tmpl w:val="0416001F"/>
    <w:name w:val="LISTA PADRÃO2222"/>
    <w:numStyleLink w:val="LISTAEDITALNLLC"/>
  </w:abstractNum>
  <w:abstractNum w:abstractNumId="10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B61CF"/>
    <w:multiLevelType w:val="hybridMultilevel"/>
    <w:tmpl w:val="D07E1A00"/>
    <w:lvl w:ilvl="0" w:tplc="5CDAA5DE">
      <w:start w:val="1"/>
      <w:numFmt w:val="lowerLetter"/>
      <w:lvlText w:val="%1)"/>
      <w:lvlJc w:val="left"/>
      <w:pPr>
        <w:ind w:left="720" w:hanging="360"/>
      </w:pPr>
      <w:rPr>
        <w:rFonts w:eastAsia="Tahoma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4D7D7CD4"/>
    <w:multiLevelType w:val="hybridMultilevel"/>
    <w:tmpl w:val="EF2C27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2">
    <w:nsid w:val="52AD7F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7301282"/>
    <w:multiLevelType w:val="multilevel"/>
    <w:tmpl w:val="734ED0B4"/>
    <w:lvl w:ilvl="0">
      <w:start w:val="14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25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6725EA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7">
    <w:nsid w:val="59E3226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9">
    <w:nsid w:val="5FDD5DE4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3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DC4130F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3"/>
  </w:num>
  <w:num w:numId="5">
    <w:abstractNumId w:val="24"/>
  </w:num>
  <w:num w:numId="6">
    <w:abstractNumId w:val="21"/>
  </w:num>
  <w:num w:numId="7">
    <w:abstractNumId w:val="32"/>
  </w:num>
  <w:num w:numId="8">
    <w:abstractNumId w:val="23"/>
  </w:num>
  <w:num w:numId="9">
    <w:abstractNumId w:val="19"/>
  </w:num>
  <w:num w:numId="10">
    <w:abstractNumId w:val="25"/>
  </w:num>
  <w:num w:numId="11">
    <w:abstractNumId w:val="9"/>
  </w:num>
  <w:num w:numId="12">
    <w:abstractNumId w:val="22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15">
    <w:abstractNumId w:val="28"/>
  </w:num>
  <w:num w:numId="16">
    <w:abstractNumId w:val="7"/>
  </w:num>
  <w:num w:numId="17">
    <w:abstractNumId w:val="13"/>
  </w:num>
  <w:num w:numId="18">
    <w:abstractNumId w:val="4"/>
  </w:num>
  <w:num w:numId="19">
    <w:abstractNumId w:val="26"/>
  </w:num>
  <w:num w:numId="20">
    <w:abstractNumId w:val="29"/>
  </w:num>
  <w:num w:numId="21">
    <w:abstractNumId w:val="2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16"/>
  </w:num>
  <w:num w:numId="28">
    <w:abstractNumId w:val="10"/>
  </w:num>
  <w:num w:numId="29">
    <w:abstractNumId w:val="0"/>
  </w:num>
  <w:num w:numId="30">
    <w:abstractNumId w:val="31"/>
  </w:num>
  <w:num w:numId="31">
    <w:abstractNumId w:val="33"/>
  </w:num>
  <w:num w:numId="32">
    <w:abstractNumId w:val="15"/>
  </w:num>
  <w:num w:numId="33">
    <w:abstractNumId w:val="14"/>
  </w:num>
  <w:num w:numId="34">
    <w:abstractNumId w:val="20"/>
  </w:num>
  <w:num w:numId="35">
    <w:abstractNumId w:val="30"/>
  </w:num>
  <w:num w:numId="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20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41">
    <w:abstractNumId w:val="11"/>
  </w:num>
  <w:num w:numId="42">
    <w:abstractNumId w:val="8"/>
  </w:num>
  <w:num w:numId="43">
    <w:abstractNumId w:val="1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621CB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1504D"/>
    <w:rsid w:val="00220A56"/>
    <w:rsid w:val="00220CC3"/>
    <w:rsid w:val="00290DD8"/>
    <w:rsid w:val="002A136E"/>
    <w:rsid w:val="002C3F6A"/>
    <w:rsid w:val="002C4ACF"/>
    <w:rsid w:val="002C58B6"/>
    <w:rsid w:val="002E3520"/>
    <w:rsid w:val="002E3892"/>
    <w:rsid w:val="00306FA8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4BC6"/>
    <w:rsid w:val="00B17738"/>
    <w:rsid w:val="00B22D2F"/>
    <w:rsid w:val="00B256F4"/>
    <w:rsid w:val="00B26168"/>
    <w:rsid w:val="00B364F5"/>
    <w:rsid w:val="00B42A02"/>
    <w:rsid w:val="00B43A2D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55D"/>
    <w:rsid w:val="00D93F88"/>
    <w:rsid w:val="00DB1A89"/>
    <w:rsid w:val="00DB2084"/>
    <w:rsid w:val="00DB5A06"/>
    <w:rsid w:val="00DC35D1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0265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annotation reference" w:uiPriority="0" w:qFormat="1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uiPriority w:val="39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xl63">
    <w:name w:val="xl63"/>
    <w:basedOn w:val="Normal"/>
    <w:rsid w:val="00D9355D"/>
    <w:pPr>
      <w:pBdr>
        <w:top w:val="single" w:sz="12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64">
    <w:name w:val="xl64"/>
    <w:basedOn w:val="Normal"/>
    <w:rsid w:val="00D9355D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65">
    <w:name w:val="xl65"/>
    <w:basedOn w:val="Normal"/>
    <w:rsid w:val="00D9355D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sz w:val="20"/>
      <w:szCs w:val="20"/>
      <w:lang w:eastAsia="pt-BR"/>
    </w:rPr>
  </w:style>
  <w:style w:type="paragraph" w:customStyle="1" w:styleId="xl66">
    <w:name w:val="xl66"/>
    <w:basedOn w:val="Normal"/>
    <w:rsid w:val="00D9355D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sz w:val="20"/>
      <w:szCs w:val="20"/>
      <w:lang w:eastAsia="pt-BR"/>
    </w:rPr>
  </w:style>
  <w:style w:type="paragraph" w:customStyle="1" w:styleId="xl67">
    <w:name w:val="xl67"/>
    <w:basedOn w:val="Normal"/>
    <w:rsid w:val="00D9355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8">
    <w:name w:val="xl68"/>
    <w:basedOn w:val="Normal"/>
    <w:rsid w:val="00D9355D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9">
    <w:name w:val="xl69"/>
    <w:basedOn w:val="Normal"/>
    <w:rsid w:val="00D9355D"/>
    <w:pPr>
      <w:pBdr>
        <w:top w:val="single" w:sz="12" w:space="0" w:color="auto"/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70">
    <w:name w:val="xl70"/>
    <w:basedOn w:val="Normal"/>
    <w:rsid w:val="00D9355D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1">
    <w:name w:val="xl71"/>
    <w:basedOn w:val="Normal"/>
    <w:rsid w:val="00D9355D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2">
    <w:name w:val="xl72"/>
    <w:basedOn w:val="Normal"/>
    <w:rsid w:val="00D9355D"/>
    <w:pPr>
      <w:pBdr>
        <w:top w:val="single" w:sz="12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73">
    <w:name w:val="xl73"/>
    <w:basedOn w:val="Normal"/>
    <w:rsid w:val="00D9355D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74">
    <w:name w:val="xl74"/>
    <w:basedOn w:val="Normal"/>
    <w:rsid w:val="00D9355D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75">
    <w:name w:val="xl75"/>
    <w:basedOn w:val="Normal"/>
    <w:rsid w:val="00D9355D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76">
    <w:name w:val="xl76"/>
    <w:basedOn w:val="Normal"/>
    <w:rsid w:val="00D9355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sz w:val="20"/>
      <w:szCs w:val="20"/>
      <w:lang w:eastAsia="pt-BR"/>
    </w:rPr>
  </w:style>
  <w:style w:type="paragraph" w:customStyle="1" w:styleId="xl77">
    <w:name w:val="xl77"/>
    <w:basedOn w:val="Normal"/>
    <w:rsid w:val="00D9355D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sz w:val="20"/>
      <w:szCs w:val="20"/>
      <w:lang w:eastAsia="pt-BR"/>
    </w:rPr>
  </w:style>
  <w:style w:type="paragraph" w:customStyle="1" w:styleId="xl78">
    <w:name w:val="xl78"/>
    <w:basedOn w:val="Normal"/>
    <w:rsid w:val="00D9355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9">
    <w:name w:val="xl79"/>
    <w:basedOn w:val="Normal"/>
    <w:rsid w:val="00D9355D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80">
    <w:name w:val="xl80"/>
    <w:basedOn w:val="Normal"/>
    <w:rsid w:val="00D935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xl81">
    <w:name w:val="xl81"/>
    <w:basedOn w:val="Normal"/>
    <w:rsid w:val="00D935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annotation reference" w:uiPriority="0" w:qFormat="1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uiPriority w:val="39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xl63">
    <w:name w:val="xl63"/>
    <w:basedOn w:val="Normal"/>
    <w:rsid w:val="00D9355D"/>
    <w:pPr>
      <w:pBdr>
        <w:top w:val="single" w:sz="12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64">
    <w:name w:val="xl64"/>
    <w:basedOn w:val="Normal"/>
    <w:rsid w:val="00D9355D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65">
    <w:name w:val="xl65"/>
    <w:basedOn w:val="Normal"/>
    <w:rsid w:val="00D9355D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sz w:val="20"/>
      <w:szCs w:val="20"/>
      <w:lang w:eastAsia="pt-BR"/>
    </w:rPr>
  </w:style>
  <w:style w:type="paragraph" w:customStyle="1" w:styleId="xl66">
    <w:name w:val="xl66"/>
    <w:basedOn w:val="Normal"/>
    <w:rsid w:val="00D9355D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sz w:val="20"/>
      <w:szCs w:val="20"/>
      <w:lang w:eastAsia="pt-BR"/>
    </w:rPr>
  </w:style>
  <w:style w:type="paragraph" w:customStyle="1" w:styleId="xl67">
    <w:name w:val="xl67"/>
    <w:basedOn w:val="Normal"/>
    <w:rsid w:val="00D9355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8">
    <w:name w:val="xl68"/>
    <w:basedOn w:val="Normal"/>
    <w:rsid w:val="00D9355D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9">
    <w:name w:val="xl69"/>
    <w:basedOn w:val="Normal"/>
    <w:rsid w:val="00D9355D"/>
    <w:pPr>
      <w:pBdr>
        <w:top w:val="single" w:sz="12" w:space="0" w:color="auto"/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70">
    <w:name w:val="xl70"/>
    <w:basedOn w:val="Normal"/>
    <w:rsid w:val="00D9355D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1">
    <w:name w:val="xl71"/>
    <w:basedOn w:val="Normal"/>
    <w:rsid w:val="00D9355D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2">
    <w:name w:val="xl72"/>
    <w:basedOn w:val="Normal"/>
    <w:rsid w:val="00D9355D"/>
    <w:pPr>
      <w:pBdr>
        <w:top w:val="single" w:sz="12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73">
    <w:name w:val="xl73"/>
    <w:basedOn w:val="Normal"/>
    <w:rsid w:val="00D9355D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74">
    <w:name w:val="xl74"/>
    <w:basedOn w:val="Normal"/>
    <w:rsid w:val="00D9355D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75">
    <w:name w:val="xl75"/>
    <w:basedOn w:val="Normal"/>
    <w:rsid w:val="00D9355D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0000"/>
      <w:sz w:val="20"/>
      <w:szCs w:val="20"/>
      <w:lang w:eastAsia="pt-BR"/>
    </w:rPr>
  </w:style>
  <w:style w:type="paragraph" w:customStyle="1" w:styleId="xl76">
    <w:name w:val="xl76"/>
    <w:basedOn w:val="Normal"/>
    <w:rsid w:val="00D9355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sz w:val="20"/>
      <w:szCs w:val="20"/>
      <w:lang w:eastAsia="pt-BR"/>
    </w:rPr>
  </w:style>
  <w:style w:type="paragraph" w:customStyle="1" w:styleId="xl77">
    <w:name w:val="xl77"/>
    <w:basedOn w:val="Normal"/>
    <w:rsid w:val="00D9355D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sz w:val="20"/>
      <w:szCs w:val="20"/>
      <w:lang w:eastAsia="pt-BR"/>
    </w:rPr>
  </w:style>
  <w:style w:type="paragraph" w:customStyle="1" w:styleId="xl78">
    <w:name w:val="xl78"/>
    <w:basedOn w:val="Normal"/>
    <w:rsid w:val="00D9355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9">
    <w:name w:val="xl79"/>
    <w:basedOn w:val="Normal"/>
    <w:rsid w:val="00D9355D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80">
    <w:name w:val="xl80"/>
    <w:basedOn w:val="Normal"/>
    <w:rsid w:val="00D935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xl81">
    <w:name w:val="xl81"/>
    <w:basedOn w:val="Normal"/>
    <w:rsid w:val="00D935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E9AE0-10F2-4EB0-84B6-A3B2E32CB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5</Pages>
  <Words>1151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User</cp:lastModifiedBy>
  <cp:revision>50</cp:revision>
  <cp:lastPrinted>2024-07-01T15:22:00Z</cp:lastPrinted>
  <dcterms:created xsi:type="dcterms:W3CDTF">2023-04-19T16:53:00Z</dcterms:created>
  <dcterms:modified xsi:type="dcterms:W3CDTF">2024-07-01T15:22:00Z</dcterms:modified>
</cp:coreProperties>
</file>